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B332D">
      <w:pPr>
        <w:rPr>
          <w:b/>
          <w:bCs/>
          <w:sz w:val="44"/>
          <w:szCs w:val="44"/>
        </w:rPr>
      </w:pPr>
    </w:p>
    <w:p w:rsidR="00000000" w:rsidRDefault="006B332D">
      <w:pPr>
        <w:rPr>
          <w:b/>
          <w:bCs/>
          <w:sz w:val="44"/>
          <w:szCs w:val="44"/>
          <w:lang w:val="sv-SE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60960</wp:posOffset>
            </wp:positionV>
            <wp:extent cx="687705" cy="915670"/>
            <wp:effectExtent l="0" t="0" r="0" b="0"/>
            <wp:wrapTight wrapText="bothSides">
              <wp:wrapPolygon edited="0">
                <wp:start x="0" y="0"/>
                <wp:lineTo x="0" y="21121"/>
                <wp:lineTo x="20942" y="21121"/>
                <wp:lineTo x="20942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156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118110</wp:posOffset>
            </wp:positionV>
            <wp:extent cx="2147570" cy="858520"/>
            <wp:effectExtent l="0" t="0" r="0" b="0"/>
            <wp:wrapTight wrapText="bothSides">
              <wp:wrapPolygon edited="0">
                <wp:start x="0" y="0"/>
                <wp:lineTo x="0" y="21089"/>
                <wp:lineTo x="21459" y="21089"/>
                <wp:lineTo x="21459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858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6B332D">
      <w:pPr>
        <w:rPr>
          <w:b/>
          <w:bCs/>
          <w:sz w:val="44"/>
          <w:szCs w:val="44"/>
        </w:rPr>
      </w:pPr>
    </w:p>
    <w:p w:rsidR="00000000" w:rsidRDefault="006B332D">
      <w:pPr>
        <w:rPr>
          <w:b/>
          <w:bCs/>
          <w:sz w:val="44"/>
          <w:szCs w:val="44"/>
        </w:rPr>
      </w:pPr>
    </w:p>
    <w:p w:rsidR="00000000" w:rsidRDefault="006B332D">
      <w:pPr>
        <w:rPr>
          <w:b/>
          <w:bCs/>
          <w:sz w:val="44"/>
          <w:szCs w:val="44"/>
        </w:rPr>
      </w:pPr>
    </w:p>
    <w:p w:rsidR="00000000" w:rsidRDefault="006B332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Kulturprojekt.  </w:t>
      </w:r>
    </w:p>
    <w:p w:rsidR="00000000" w:rsidRDefault="006B332D">
      <w:pPr>
        <w:rPr>
          <w:b/>
          <w:bCs/>
          <w:sz w:val="44"/>
          <w:szCs w:val="44"/>
        </w:rPr>
      </w:pPr>
    </w:p>
    <w:p w:rsidR="00000000" w:rsidRDefault="006B332D">
      <w:pPr>
        <w:rPr>
          <w:sz w:val="28"/>
          <w:szCs w:val="28"/>
        </w:rPr>
      </w:pPr>
      <w:r>
        <w:rPr>
          <w:sz w:val="28"/>
          <w:szCs w:val="28"/>
        </w:rPr>
        <w:t>Dalarnas Bygdegårdsdistrikt sökte pengar från Region Dalarna. Ett projekt där vi kan satsa på kultur i de bygdegårdar som sällan eller aldrig arrangerar något sådant.</w:t>
      </w:r>
    </w:p>
    <w:p w:rsidR="00000000" w:rsidRDefault="006B332D">
      <w:pPr>
        <w:rPr>
          <w:sz w:val="28"/>
          <w:szCs w:val="28"/>
        </w:rPr>
      </w:pPr>
    </w:p>
    <w:p w:rsidR="00000000" w:rsidRDefault="006B332D">
      <w:pPr>
        <w:rPr>
          <w:sz w:val="28"/>
          <w:szCs w:val="28"/>
        </w:rPr>
      </w:pPr>
      <w:r>
        <w:rPr>
          <w:sz w:val="28"/>
          <w:szCs w:val="28"/>
        </w:rPr>
        <w:t xml:space="preserve">Vi blev beviljade bidrag från Region Dalarna. Vi samarbetar nu </w:t>
      </w:r>
      <w:r>
        <w:rPr>
          <w:sz w:val="28"/>
          <w:szCs w:val="28"/>
        </w:rPr>
        <w:t>tillsammans med Friteatern för att genomföra en satsning i 6 bygdegårdar. Teaterföreställningarna skall genomföras i november och innan dess är det meningen att hjälpa igång föreningarna som skall ha evenemanget med arrangörskunskap. Att marknadsföra, sälj</w:t>
      </w:r>
      <w:r>
        <w:rPr>
          <w:sz w:val="28"/>
          <w:szCs w:val="28"/>
        </w:rPr>
        <w:t>a biljetter och söka bidrag lokalt. Tanken är att se om det går att samla folk för en trevlig kulturkväll i bygdegården och att locka föreningarna att vilja satsa på mer kultur på landsbygden i framtiden.</w:t>
      </w:r>
    </w:p>
    <w:p w:rsidR="00000000" w:rsidRDefault="006B332D">
      <w:pPr>
        <w:rPr>
          <w:sz w:val="28"/>
          <w:szCs w:val="28"/>
        </w:rPr>
      </w:pPr>
    </w:p>
    <w:p w:rsidR="00000000" w:rsidRDefault="006B332D">
      <w:pPr>
        <w:rPr>
          <w:sz w:val="28"/>
          <w:szCs w:val="28"/>
        </w:rPr>
      </w:pPr>
      <w:r>
        <w:rPr>
          <w:sz w:val="28"/>
          <w:szCs w:val="28"/>
        </w:rPr>
        <w:t>Friteatern kommer att spela pjäsen ”Den länga väge</w:t>
      </w:r>
      <w:r>
        <w:rPr>
          <w:sz w:val="28"/>
          <w:szCs w:val="28"/>
        </w:rPr>
        <w:t>n till nu” i våra bygdegårdar på följande platser:</w:t>
      </w:r>
    </w:p>
    <w:p w:rsidR="00000000" w:rsidRDefault="006B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9/11    Grycksbo</w:t>
      </w:r>
    </w:p>
    <w:p w:rsidR="00000000" w:rsidRDefault="006B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10/11  Siljansnäs</w:t>
      </w:r>
    </w:p>
    <w:p w:rsidR="00000000" w:rsidRDefault="006B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13/11  Jägra - Gärdås</w:t>
      </w:r>
    </w:p>
    <w:p w:rsidR="00000000" w:rsidRDefault="006B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15/11   Särnaheden</w:t>
      </w:r>
    </w:p>
    <w:p w:rsidR="00000000" w:rsidRDefault="006B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16/11   Väsa</w:t>
      </w:r>
    </w:p>
    <w:p w:rsidR="00000000" w:rsidRDefault="006B33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17/11   Våmhus</w:t>
      </w:r>
    </w:p>
    <w:p w:rsidR="00000000" w:rsidRDefault="006B332D">
      <w:pPr>
        <w:jc w:val="both"/>
        <w:rPr>
          <w:sz w:val="28"/>
          <w:szCs w:val="28"/>
        </w:rPr>
      </w:pPr>
    </w:p>
    <w:p w:rsidR="00000000" w:rsidRDefault="006B332D">
      <w:pPr>
        <w:jc w:val="both"/>
        <w:rPr>
          <w:sz w:val="28"/>
          <w:szCs w:val="28"/>
        </w:rPr>
      </w:pPr>
    </w:p>
    <w:p w:rsidR="00000000" w:rsidRDefault="006B332D">
      <w:pPr>
        <w:jc w:val="both"/>
        <w:rPr>
          <w:sz w:val="28"/>
          <w:szCs w:val="28"/>
        </w:rPr>
      </w:pPr>
    </w:p>
    <w:p w:rsidR="00000000" w:rsidRDefault="006B332D">
      <w:pPr>
        <w:jc w:val="both"/>
        <w:rPr>
          <w:sz w:val="28"/>
          <w:szCs w:val="28"/>
        </w:rPr>
      </w:pPr>
    </w:p>
    <w:p w:rsidR="00000000" w:rsidRDefault="006B332D">
      <w:pPr>
        <w:jc w:val="both"/>
        <w:rPr>
          <w:sz w:val="28"/>
          <w:szCs w:val="28"/>
        </w:rPr>
      </w:pPr>
    </w:p>
    <w:p w:rsidR="00000000" w:rsidRDefault="006B332D">
      <w:pPr>
        <w:jc w:val="both"/>
        <w:rPr>
          <w:sz w:val="28"/>
          <w:szCs w:val="28"/>
        </w:rPr>
      </w:pPr>
    </w:p>
    <w:p w:rsidR="00000000" w:rsidRDefault="006B332D">
      <w:pPr>
        <w:rPr>
          <w:sz w:val="28"/>
          <w:szCs w:val="28"/>
        </w:rPr>
      </w:pPr>
    </w:p>
    <w:sectPr w:rsidR="00000000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2D"/>
    <w:rsid w:val="006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C1B6364-4B84-4F67-94E2-7FA56527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2">
    <w:name w:val="Rubrik2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Björk</dc:creator>
  <cp:keywords/>
  <cp:lastModifiedBy>Birgitta Gustavsson</cp:lastModifiedBy>
  <cp:revision>1</cp:revision>
  <cp:lastPrinted>2019-09-12T18:14:00Z</cp:lastPrinted>
  <dcterms:created xsi:type="dcterms:W3CDTF">2019-09-18T09:08:00Z</dcterms:created>
  <dcterms:modified xsi:type="dcterms:W3CDTF">2019-09-18T09:08:00Z</dcterms:modified>
</cp:coreProperties>
</file>